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E" w:rsidRDefault="00DF21F9">
      <w:pPr>
        <w:spacing w:line="480" w:lineRule="auto"/>
        <w:rPr>
          <w:sz w:val="20"/>
          <w:szCs w:val="20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b/>
          <w:sz w:val="20"/>
          <w:szCs w:val="20"/>
        </w:rPr>
        <w:t>1.0</w:t>
      </w:r>
      <w:r>
        <w:rPr>
          <w:b/>
          <w:sz w:val="20"/>
          <w:szCs w:val="20"/>
        </w:rPr>
        <w:tab/>
        <w:t>GENERAL DESCRIPTION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1.1</w:t>
      </w:r>
      <w:r>
        <w:rPr>
          <w:sz w:val="18"/>
          <w:szCs w:val="18"/>
        </w:rPr>
        <w:tab/>
        <w:t>The unit shall be rack mounted radio translational interface between radio push-to-talk and carrier detect signals in trunking radio systems, model SA2000 from Emcom Systems, no substitutions.</w:t>
      </w:r>
    </w:p>
    <w:p w:rsidR="00EC675E" w:rsidRDefault="00DF21F9">
      <w:pPr>
        <w:spacing w:line="480" w:lineRule="auto"/>
        <w:ind w:left="1440" w:hanging="720"/>
        <w:rPr>
          <w:sz w:val="20"/>
          <w:szCs w:val="20"/>
        </w:rPr>
      </w:pPr>
      <w:r>
        <w:rPr>
          <w:b/>
          <w:sz w:val="20"/>
          <w:szCs w:val="20"/>
        </w:rPr>
        <w:t>2.0</w:t>
      </w:r>
      <w:r>
        <w:rPr>
          <w:b/>
          <w:sz w:val="20"/>
          <w:szCs w:val="20"/>
        </w:rPr>
        <w:tab/>
        <w:t>CONSTRUCTION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  <w:highlight w:val="white"/>
        </w:rPr>
        <w:t>2.1</w:t>
      </w:r>
      <w:r>
        <w:rPr>
          <w:sz w:val="18"/>
          <w:szCs w:val="18"/>
          <w:highlight w:val="white"/>
        </w:rPr>
        <w:tab/>
      </w:r>
      <w:r w:rsidR="0052481B">
        <w:rPr>
          <w:sz w:val="18"/>
          <w:szCs w:val="18"/>
          <w:highlight w:val="white"/>
        </w:rPr>
        <w:t>The unit shall</w:t>
      </w:r>
      <w:r>
        <w:rPr>
          <w:sz w:val="18"/>
          <w:szCs w:val="18"/>
          <w:highlight w:val="white"/>
        </w:rPr>
        <w:t xml:space="preserve"> measure 7” high x 19” wide </w:t>
      </w:r>
      <w:r w:rsidR="0052481B">
        <w:rPr>
          <w:sz w:val="18"/>
          <w:szCs w:val="18"/>
          <w:highlight w:val="white"/>
        </w:rPr>
        <w:t>x 4</w:t>
      </w:r>
      <w:r>
        <w:rPr>
          <w:sz w:val="18"/>
          <w:szCs w:val="18"/>
          <w:highlight w:val="white"/>
        </w:rPr>
        <w:t>” deep.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2.</w:t>
      </w:r>
      <w:bookmarkStart w:id="0" w:name="_GoBack"/>
      <w:bookmarkEnd w:id="0"/>
      <w:r>
        <w:rPr>
          <w:sz w:val="18"/>
          <w:szCs w:val="18"/>
        </w:rPr>
        <w:t>2</w:t>
      </w:r>
      <w:r>
        <w:rPr>
          <w:sz w:val="18"/>
          <w:szCs w:val="18"/>
        </w:rPr>
        <w:tab/>
        <w:t>The faceplate shall be constructed of 11 gauge aluminum.</w:t>
      </w:r>
    </w:p>
    <w:p w:rsidR="00EC675E" w:rsidRDefault="00DF21F9">
      <w:pPr>
        <w:spacing w:line="480" w:lineRule="auto"/>
        <w:ind w:left="720"/>
        <w:rPr>
          <w:sz w:val="18"/>
          <w:szCs w:val="18"/>
        </w:rPr>
      </w:pPr>
      <w:r>
        <w:rPr>
          <w:sz w:val="18"/>
          <w:szCs w:val="18"/>
        </w:rPr>
        <w:t>2.3</w:t>
      </w:r>
      <w:r>
        <w:rPr>
          <w:sz w:val="18"/>
          <w:szCs w:val="18"/>
        </w:rPr>
        <w:tab/>
        <w:t>The unit shall weigh 8 lbs.</w:t>
      </w:r>
    </w:p>
    <w:p w:rsidR="00EC675E" w:rsidRDefault="00DF21F9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3.0</w:t>
      </w:r>
      <w:r>
        <w:rPr>
          <w:b/>
          <w:sz w:val="20"/>
          <w:szCs w:val="20"/>
        </w:rPr>
        <w:tab/>
        <w:t>MOUNTING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3.1</w:t>
      </w:r>
      <w:r>
        <w:rPr>
          <w:sz w:val="18"/>
          <w:szCs w:val="18"/>
        </w:rPr>
        <w:tab/>
        <w:t>The phone shall mount to a standard 19” rack with the four slots provided in the faceplate.</w:t>
      </w:r>
    </w:p>
    <w:p w:rsidR="00EC675E" w:rsidRDefault="00DF21F9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4.0</w:t>
      </w:r>
      <w:r>
        <w:rPr>
          <w:b/>
          <w:sz w:val="20"/>
          <w:szCs w:val="20"/>
        </w:rPr>
        <w:tab/>
        <w:t>F</w:t>
      </w:r>
      <w:r>
        <w:rPr>
          <w:b/>
          <w:sz w:val="20"/>
          <w:szCs w:val="20"/>
        </w:rPr>
        <w:t>EATURES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4.1</w:t>
      </w:r>
      <w:r>
        <w:rPr>
          <w:sz w:val="18"/>
          <w:szCs w:val="18"/>
        </w:rPr>
        <w:tab/>
        <w:t xml:space="preserve">The unit shall provide a translational interface between radio push-to-talk and Carrier Detect signals in a trunking radio system. 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4.2</w:t>
      </w:r>
      <w:r>
        <w:rPr>
          <w:sz w:val="18"/>
          <w:szCs w:val="18"/>
        </w:rPr>
        <w:tab/>
        <w:t>The electronics on the panel shall translate the signals to and from radio into the IP domain where they are</w:t>
      </w:r>
      <w:r>
        <w:rPr>
          <w:sz w:val="18"/>
          <w:szCs w:val="18"/>
        </w:rPr>
        <w:t xml:space="preserve"> presented to a VoIP control system along with transmit and receive audio.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4.3</w:t>
      </w:r>
      <w:r>
        <w:rPr>
          <w:sz w:val="18"/>
          <w:szCs w:val="18"/>
        </w:rPr>
        <w:tab/>
        <w:t>The unit shall provide 12 input and 12 output ports.</w:t>
      </w:r>
    </w:p>
    <w:p w:rsidR="00EC675E" w:rsidRDefault="00DF21F9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5.0</w:t>
      </w:r>
      <w:r>
        <w:rPr>
          <w:b/>
          <w:sz w:val="20"/>
          <w:szCs w:val="20"/>
        </w:rPr>
        <w:tab/>
        <w:t>POWER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5.1</w:t>
      </w:r>
      <w:r>
        <w:rPr>
          <w:sz w:val="18"/>
          <w:szCs w:val="18"/>
        </w:rPr>
        <w:tab/>
        <w:t>The unit shall be powered with one 120 VAC male plug.</w:t>
      </w:r>
    </w:p>
    <w:p w:rsidR="00EC675E" w:rsidRDefault="00DF21F9">
      <w:pPr>
        <w:spacing w:line="48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6.0</w:t>
      </w:r>
      <w:r>
        <w:rPr>
          <w:b/>
          <w:sz w:val="20"/>
          <w:szCs w:val="20"/>
        </w:rPr>
        <w:tab/>
        <w:t>CONNECTORS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6.1</w:t>
      </w:r>
      <w:r>
        <w:rPr>
          <w:sz w:val="18"/>
          <w:szCs w:val="18"/>
        </w:rPr>
        <w:tab/>
        <w:t>The connection to the unit shall util</w:t>
      </w:r>
      <w:r>
        <w:rPr>
          <w:sz w:val="18"/>
          <w:szCs w:val="18"/>
        </w:rPr>
        <w:t>ize a ribbon cable-style connector that is provided. One connector corresponds to the input side and a second connector to the output side.</w:t>
      </w:r>
    </w:p>
    <w:p w:rsidR="00EC675E" w:rsidRDefault="00DF21F9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7.0</w:t>
      </w:r>
      <w:r>
        <w:rPr>
          <w:b/>
          <w:sz w:val="20"/>
          <w:szCs w:val="20"/>
        </w:rPr>
        <w:tab/>
        <w:t>COMPLIANCE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7.1</w:t>
      </w:r>
      <w:r>
        <w:rPr>
          <w:sz w:val="18"/>
          <w:szCs w:val="18"/>
        </w:rPr>
        <w:tab/>
        <w:t>Components on the unit shall conform to FCC 47 CFR Part 15, Subpart B, Class A.</w:t>
      </w:r>
    </w:p>
    <w:p w:rsidR="00EC675E" w:rsidRDefault="00EC675E">
      <w:pPr>
        <w:spacing w:line="480" w:lineRule="auto"/>
        <w:ind w:left="1440" w:hanging="720"/>
        <w:rPr>
          <w:sz w:val="18"/>
          <w:szCs w:val="18"/>
        </w:rPr>
      </w:pPr>
    </w:p>
    <w:p w:rsidR="00EC675E" w:rsidRDefault="00EC675E">
      <w:pPr>
        <w:spacing w:line="480" w:lineRule="auto"/>
        <w:ind w:left="1440" w:hanging="720"/>
        <w:rPr>
          <w:sz w:val="18"/>
          <w:szCs w:val="18"/>
        </w:rPr>
      </w:pPr>
    </w:p>
    <w:p w:rsidR="0052481B" w:rsidRDefault="0052481B">
      <w:pPr>
        <w:spacing w:line="480" w:lineRule="auto"/>
        <w:ind w:firstLine="720"/>
        <w:rPr>
          <w:b/>
          <w:sz w:val="20"/>
          <w:szCs w:val="20"/>
        </w:rPr>
      </w:pPr>
    </w:p>
    <w:p w:rsidR="0052481B" w:rsidRDefault="0052481B">
      <w:pPr>
        <w:spacing w:line="480" w:lineRule="auto"/>
        <w:ind w:firstLine="720"/>
        <w:rPr>
          <w:b/>
          <w:sz w:val="20"/>
          <w:szCs w:val="20"/>
        </w:rPr>
      </w:pPr>
    </w:p>
    <w:p w:rsidR="00EC675E" w:rsidRDefault="00DF21F9">
      <w:pPr>
        <w:spacing w:line="480" w:lineRule="auto"/>
        <w:ind w:firstLine="720"/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>8.0</w:t>
      </w:r>
      <w:r>
        <w:rPr>
          <w:b/>
          <w:sz w:val="20"/>
          <w:szCs w:val="20"/>
        </w:rPr>
        <w:tab/>
        <w:t>WARRANTY</w:t>
      </w:r>
    </w:p>
    <w:p w:rsidR="00EC675E" w:rsidRDefault="00DF21F9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The SA2000 shall be warrantied against any defects in material and workmanship, under normal use and proper installation, for a period of 2 years from the date of shipment by the manufacturer. If the unit is found to be defective within the warranty peri</w:t>
      </w:r>
      <w:r>
        <w:rPr>
          <w:sz w:val="18"/>
          <w:szCs w:val="18"/>
        </w:rPr>
        <w:t>od, the manufacturer shall repair and/or replace any defective parts, provided the equipment is returned to the manufacturer.</w:t>
      </w:r>
    </w:p>
    <w:p w:rsidR="00EC675E" w:rsidRDefault="00DF21F9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9.0</w:t>
      </w:r>
      <w:r>
        <w:rPr>
          <w:b/>
          <w:sz w:val="20"/>
          <w:szCs w:val="20"/>
        </w:rPr>
        <w:tab/>
        <w:t>MANUFACTURER</w:t>
      </w:r>
    </w:p>
    <w:p w:rsidR="00EC675E" w:rsidRDefault="00DF21F9">
      <w:pPr>
        <w:spacing w:line="480" w:lineRule="auto"/>
        <w:ind w:left="1440" w:hanging="720"/>
        <w:rPr>
          <w:rFonts w:ascii="Courier New" w:eastAsia="Courier New" w:hAnsi="Courier New" w:cs="Courier New"/>
          <w:sz w:val="18"/>
          <w:szCs w:val="18"/>
        </w:rPr>
      </w:pPr>
      <w:r>
        <w:rPr>
          <w:sz w:val="18"/>
          <w:szCs w:val="18"/>
        </w:rPr>
        <w:t>9.1</w:t>
      </w:r>
      <w:r>
        <w:rPr>
          <w:sz w:val="18"/>
          <w:szCs w:val="18"/>
        </w:rPr>
        <w:tab/>
        <w:t>The Manufacturer shall be Emcom Systems. 609-585-5500, 127 Route 206 South, Suite 27, Trenton, New Jersey 086</w:t>
      </w:r>
      <w:r>
        <w:rPr>
          <w:sz w:val="18"/>
          <w:szCs w:val="18"/>
        </w:rPr>
        <w:t>10. www.emcomsys.com. THERE ARE NO EQUIVALENTS.</w:t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sectPr w:rsidR="00EC675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F9" w:rsidRDefault="00DF21F9">
      <w:pPr>
        <w:spacing w:line="240" w:lineRule="auto"/>
      </w:pPr>
      <w:r>
        <w:separator/>
      </w:r>
    </w:p>
  </w:endnote>
  <w:endnote w:type="continuationSeparator" w:id="0">
    <w:p w:rsidR="00DF21F9" w:rsidRDefault="00DF2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5E" w:rsidRDefault="00DF21F9">
    <w:pPr>
      <w:jc w:val="right"/>
      <w:rPr>
        <w:b/>
        <w:sz w:val="16"/>
        <w:szCs w:val="16"/>
      </w:rPr>
    </w:pPr>
    <w:r>
      <w:rPr>
        <w:sz w:val="18"/>
        <w:szCs w:val="18"/>
      </w:rPr>
      <w:t>Emcom ● 127 Route 206 South, Suite 127 ● Trenton, NJ 08610 USA ● 609.585.5500 ● www.emcomsys.com</w:t>
    </w:r>
    <w:r>
      <w:br/>
    </w:r>
    <w:r>
      <w:rPr>
        <w:sz w:val="18"/>
        <w:szCs w:val="18"/>
      </w:rPr>
      <w:t xml:space="preserve">Specifications are subject to change without prior notice. Latest information available at </w:t>
    </w:r>
    <w:hyperlink r:id="rId1">
      <w:r>
        <w:rPr>
          <w:sz w:val="18"/>
          <w:szCs w:val="18"/>
        </w:rPr>
        <w:t>www.emcomsys.com</w:t>
      </w:r>
    </w:hyperlink>
    <w:r>
      <w:rPr>
        <w:sz w:val="18"/>
        <w:szCs w:val="18"/>
      </w:rPr>
      <w:br/>
    </w:r>
    <w:r>
      <w:rPr>
        <w:b/>
        <w:sz w:val="16"/>
        <w:szCs w:val="16"/>
      </w:rPr>
      <w:t>REV 21 F</w:t>
    </w:r>
    <w:r>
      <w:rPr>
        <w:b/>
        <w:sz w:val="16"/>
        <w:szCs w:val="16"/>
      </w:rPr>
      <w:t>EB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F9" w:rsidRDefault="00DF21F9">
      <w:pPr>
        <w:spacing w:line="240" w:lineRule="auto"/>
      </w:pPr>
      <w:r>
        <w:separator/>
      </w:r>
    </w:p>
  </w:footnote>
  <w:footnote w:type="continuationSeparator" w:id="0">
    <w:p w:rsidR="00DF21F9" w:rsidRDefault="00DF2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5E" w:rsidRDefault="00EC675E"/>
  <w:p w:rsidR="00EC675E" w:rsidRDefault="00EC675E"/>
  <w:tbl>
    <w:tblPr>
      <w:tblStyle w:val="a"/>
      <w:tblW w:w="9375" w:type="dxa"/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360"/>
      <w:gridCol w:w="6015"/>
    </w:tblGrid>
    <w:tr w:rsidR="00EC675E">
      <w:trPr>
        <w:trHeight w:val="180"/>
      </w:trPr>
      <w:tc>
        <w:tcPr>
          <w:tcW w:w="33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675E" w:rsidRDefault="00DF21F9">
          <w:pPr>
            <w:jc w:val="center"/>
          </w:pPr>
          <w:r>
            <w:rPr>
              <w:noProof/>
              <w:lang w:val="en-US"/>
            </w:rPr>
            <w:drawing>
              <wp:inline distT="19050" distB="19050" distL="19050" distR="19050">
                <wp:extent cx="1400175" cy="342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675E" w:rsidRDefault="00DF21F9">
          <w:pPr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SA2000 - Radio, I/O Interface Panel</w:t>
          </w:r>
        </w:p>
      </w:tc>
    </w:tr>
    <w:tr w:rsidR="00EC675E">
      <w:tc>
        <w:tcPr>
          <w:tcW w:w="33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675E" w:rsidRDefault="00EC675E"/>
      </w:tc>
      <w:tc>
        <w:tcPr>
          <w:tcW w:w="60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675E" w:rsidRDefault="00DF21F9">
          <w:pPr>
            <w:jc w:val="right"/>
          </w:pPr>
          <w:r>
            <w:t>Architectural &amp; Engineering Specifications</w:t>
          </w:r>
        </w:p>
      </w:tc>
    </w:tr>
  </w:tbl>
  <w:p w:rsidR="00EC675E" w:rsidRDefault="00EC67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75E"/>
    <w:rsid w:val="0052481B"/>
    <w:rsid w:val="00872F36"/>
    <w:rsid w:val="00DF21F9"/>
    <w:rsid w:val="00E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557C"/>
  <w15:docId w15:val="{ADAE083D-1644-47D5-852E-75B05CC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com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Tameka</cp:lastModifiedBy>
  <cp:revision>3</cp:revision>
  <cp:lastPrinted>2019-02-22T14:06:00Z</cp:lastPrinted>
  <dcterms:created xsi:type="dcterms:W3CDTF">2019-02-22T14:03:00Z</dcterms:created>
  <dcterms:modified xsi:type="dcterms:W3CDTF">2019-02-22T14:58:00Z</dcterms:modified>
</cp:coreProperties>
</file>